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B8" w:rsidRDefault="00E83DB8" w:rsidP="00E83DB8">
      <w:pPr>
        <w:spacing w:line="560" w:lineRule="exact"/>
        <w:rPr>
          <w:rFonts w:ascii="Times New Roman" w:eastAsia="黑体" w:hAnsi="Times New Roman"/>
          <w:color w:val="000000"/>
          <w:szCs w:val="32"/>
        </w:rPr>
      </w:pPr>
      <w:r>
        <w:rPr>
          <w:rFonts w:ascii="Times New Roman" w:eastAsia="黑体" w:hAnsi="Times New Roman"/>
          <w:color w:val="000000"/>
          <w:szCs w:val="32"/>
        </w:rPr>
        <w:t>附件</w:t>
      </w:r>
    </w:p>
    <w:p w:rsidR="00E83DB8" w:rsidRDefault="00E83DB8" w:rsidP="00E83DB8">
      <w:pPr>
        <w:spacing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E83DB8" w:rsidRDefault="00E83DB8" w:rsidP="00E83DB8">
      <w:pPr>
        <w:spacing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sz w:val="44"/>
          <w:szCs w:val="44"/>
        </w:rPr>
        <w:t>河源市招商引资优惠政策适用项目清单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1.新电子及信息技术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2.新医药及医疗器械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3.新材料及环保节能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4.新能源及新能源汽车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5.先进制造业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6.生物科技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7.物联网产业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8.大数据云计算产业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9.航天航空航运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10.软件和信息服务业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11.跨境电商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12.现代物流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13.科技服务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14.服务贸易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15.商贸流通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16.现代会展业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17.现代生态农业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18.旅游康体产业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19.教育文化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20.纳入国家《外商投资产业指导目录》和省“外资十条”鼓励类的外资项目</w:t>
      </w:r>
    </w:p>
    <w:p w:rsidR="00E83DB8" w:rsidRDefault="00E83DB8" w:rsidP="00E83DB8">
      <w:pPr>
        <w:spacing w:line="5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21.各县区明文确定的主导产业</w:t>
      </w:r>
    </w:p>
    <w:p w:rsidR="007B1FDE" w:rsidRPr="00E83DB8" w:rsidRDefault="007B1FDE"/>
    <w:sectPr w:rsidR="007B1FDE" w:rsidRPr="00E83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FDE" w:rsidRDefault="007B1FDE" w:rsidP="00E83DB8">
      <w:r>
        <w:separator/>
      </w:r>
    </w:p>
  </w:endnote>
  <w:endnote w:type="continuationSeparator" w:id="1">
    <w:p w:rsidR="007B1FDE" w:rsidRDefault="007B1FDE" w:rsidP="00E83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FDE" w:rsidRDefault="007B1FDE" w:rsidP="00E83DB8">
      <w:r>
        <w:separator/>
      </w:r>
    </w:p>
  </w:footnote>
  <w:footnote w:type="continuationSeparator" w:id="1">
    <w:p w:rsidR="007B1FDE" w:rsidRDefault="007B1FDE" w:rsidP="00E83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3DB8"/>
    <w:rsid w:val="007B1FDE"/>
    <w:rsid w:val="00E8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B8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3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3D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3D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3D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2018-12-11T07:52:00Z</dcterms:created>
  <dcterms:modified xsi:type="dcterms:W3CDTF">2018-12-11T07:52:00Z</dcterms:modified>
</cp:coreProperties>
</file>